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  <w:bookmarkStart w:id="0" w:name="_GoBack"/>
      <w:bookmarkEnd w:id="0"/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E51FB" w:rsidRDefault="002C79CC" w:rsidP="008E51FB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D573F6">
        <w:rPr>
          <w:b/>
          <w:lang w:val="bg-BG" w:eastAsia="bg-BG"/>
        </w:rPr>
        <w:t>,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8E51FB">
        <w:rPr>
          <w:lang w:val="bg-BG" w:eastAsia="bg-BG"/>
        </w:rPr>
        <w:t>трояване (П</w:t>
      </w:r>
      <w:r w:rsidR="0058689B">
        <w:rPr>
          <w:lang w:val="bg-BG" w:eastAsia="bg-BG"/>
        </w:rPr>
        <w:t>З) за</w:t>
      </w:r>
      <w:r w:rsidR="00D05556">
        <w:rPr>
          <w:lang w:val="bg-BG" w:eastAsia="bg-BG"/>
        </w:rPr>
        <w:t xml:space="preserve"> </w:t>
      </w:r>
      <w:r w:rsidR="008E51FB">
        <w:rPr>
          <w:lang w:val="bg-BG" w:eastAsia="bg-BG"/>
        </w:rPr>
        <w:t xml:space="preserve">УПИ </w:t>
      </w:r>
      <w:r w:rsidR="008E51FB">
        <w:rPr>
          <w:lang w:eastAsia="bg-BG"/>
        </w:rPr>
        <w:t>XXIII 2540</w:t>
      </w:r>
      <w:r w:rsidR="008E51FB">
        <w:rPr>
          <w:lang w:val="bg-BG" w:eastAsia="bg-BG"/>
        </w:rPr>
        <w:t>, кв.111</w:t>
      </w:r>
      <w:r w:rsidR="00A268E2">
        <w:rPr>
          <w:lang w:val="bg-BG" w:eastAsia="bg-BG"/>
        </w:rPr>
        <w:t>, гр.</w:t>
      </w:r>
      <w:r w:rsidR="00835EC9">
        <w:rPr>
          <w:lang w:val="bg-BG" w:eastAsia="bg-BG"/>
        </w:rPr>
        <w:t xml:space="preserve"> </w:t>
      </w:r>
      <w:r w:rsidR="00A268E2">
        <w:rPr>
          <w:lang w:val="bg-BG" w:eastAsia="bg-BG"/>
        </w:rPr>
        <w:t xml:space="preserve">Севлиево, </w:t>
      </w:r>
      <w:r w:rsidR="008E51FB">
        <w:rPr>
          <w:lang w:val="bg-BG" w:eastAsia="bg-BG"/>
        </w:rPr>
        <w:t xml:space="preserve">отреден за „жилищно строителство“, </w:t>
      </w:r>
      <w:r w:rsidR="00A268E2">
        <w:rPr>
          <w:lang w:val="bg-BG" w:eastAsia="bg-BG"/>
        </w:rPr>
        <w:t xml:space="preserve">при промяна на </w:t>
      </w:r>
      <w:r w:rsidR="008E51FB">
        <w:rPr>
          <w:lang w:val="bg-BG" w:eastAsia="bg-BG"/>
        </w:rPr>
        <w:t xml:space="preserve">начина на застрояване от „свързано“  в „свободно“ при условията на действаща Устройствена зона за </w:t>
      </w:r>
      <w:proofErr w:type="spellStart"/>
      <w:r w:rsidR="008E51FB">
        <w:rPr>
          <w:lang w:val="bg-BG" w:eastAsia="bg-BG"/>
        </w:rPr>
        <w:t>средноетажно</w:t>
      </w:r>
      <w:proofErr w:type="spellEnd"/>
      <w:r w:rsidR="008E51FB">
        <w:rPr>
          <w:lang w:val="bg-BG" w:eastAsia="bg-BG"/>
        </w:rPr>
        <w:t xml:space="preserve"> жилищно застрояване – </w:t>
      </w:r>
      <w:r w:rsidR="008E51FB">
        <w:rPr>
          <w:lang w:eastAsia="bg-BG"/>
        </w:rPr>
        <w:t>(</w:t>
      </w:r>
      <w:proofErr w:type="spellStart"/>
      <w:r w:rsidR="008E51FB">
        <w:rPr>
          <w:lang w:val="bg-BG" w:eastAsia="bg-BG"/>
        </w:rPr>
        <w:t>Жс</w:t>
      </w:r>
      <w:proofErr w:type="spellEnd"/>
      <w:r w:rsidR="008E51FB">
        <w:rPr>
          <w:lang w:eastAsia="bg-BG"/>
        </w:rPr>
        <w:t>)</w:t>
      </w:r>
      <w:r w:rsidR="008E51FB">
        <w:rPr>
          <w:lang w:val="bg-BG" w:eastAsia="bg-BG"/>
        </w:rPr>
        <w:t xml:space="preserve"> и</w:t>
      </w:r>
      <w:r w:rsidR="008E51FB" w:rsidRPr="008E51FB">
        <w:rPr>
          <w:lang w:val="bg-BG" w:eastAsia="bg-BG"/>
        </w:rPr>
        <w:t xml:space="preserve"> </w:t>
      </w:r>
      <w:r w:rsidR="008E51FB" w:rsidRPr="0058689B">
        <w:rPr>
          <w:lang w:val="bg-BG" w:eastAsia="bg-BG"/>
        </w:rPr>
        <w:t>установяване на следните устройствени показатели:</w:t>
      </w:r>
    </w:p>
    <w:p w:rsidR="008E51FB" w:rsidRDefault="008E51FB" w:rsidP="008E51F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8E51FB" w:rsidRDefault="008E51FB" w:rsidP="008E51F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средно с височина до 15,00м;</w:t>
      </w:r>
    </w:p>
    <w:p w:rsidR="008E51FB" w:rsidRDefault="008E51FB" w:rsidP="008E51F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:rsidR="008E51FB" w:rsidRDefault="008E51FB" w:rsidP="008E51F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:rsidR="008E51FB" w:rsidRDefault="008E51FB" w:rsidP="008E51F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30%;</w:t>
      </w:r>
    </w:p>
    <w:p w:rsidR="00D671F4" w:rsidRDefault="00D671F4" w:rsidP="00D671F4">
      <w:pPr>
        <w:ind w:firstLine="709"/>
        <w:jc w:val="both"/>
        <w:rPr>
          <w:lang w:val="bg-BG" w:eastAsia="bg-BG"/>
        </w:rPr>
      </w:pPr>
      <w:r w:rsidRPr="00D671F4">
        <w:rPr>
          <w:lang w:val="bg-BG" w:eastAsia="bg-BG"/>
        </w:rPr>
        <w:t xml:space="preserve">ПУП – ПЗ е придружен с </w:t>
      </w:r>
      <w:r>
        <w:rPr>
          <w:lang w:val="bg-BG" w:eastAsia="bg-BG"/>
        </w:rPr>
        <w:t>ПЛАН-СХЕМИ по чл.108, ал.2 от ЗУТ</w:t>
      </w:r>
      <w:r w:rsidRPr="00D671F4">
        <w:rPr>
          <w:lang w:val="bg-BG" w:eastAsia="bg-BG"/>
        </w:rPr>
        <w:t xml:space="preserve"> за трасета на техническа инфраструктура – електроснабдяване и ВиК до</w:t>
      </w:r>
      <w:r>
        <w:rPr>
          <w:lang w:val="bg-BG" w:eastAsia="bg-BG"/>
        </w:rPr>
        <w:t xml:space="preserve"> УПИ</w:t>
      </w:r>
      <w:r w:rsidR="00E75EB7" w:rsidRPr="00E75EB7">
        <w:t xml:space="preserve"> </w:t>
      </w:r>
      <w:r w:rsidR="00E75EB7" w:rsidRPr="00E75EB7">
        <w:rPr>
          <w:lang w:val="bg-BG" w:eastAsia="bg-BG"/>
        </w:rPr>
        <w:t>XXIII 2540, кв.111</w:t>
      </w:r>
      <w:r w:rsidR="00AA20E9">
        <w:rPr>
          <w:lang w:val="bg-BG" w:eastAsia="bg-BG"/>
        </w:rPr>
        <w:t xml:space="preserve"> гр.</w:t>
      </w:r>
      <w:r w:rsidR="00835EC9">
        <w:rPr>
          <w:lang w:val="bg-BG" w:eastAsia="bg-BG"/>
        </w:rPr>
        <w:t xml:space="preserve"> </w:t>
      </w:r>
      <w:r w:rsidR="00AA20E9">
        <w:rPr>
          <w:lang w:val="bg-BG" w:eastAsia="bg-BG"/>
        </w:rPr>
        <w:t>Севлиево.</w:t>
      </w:r>
    </w:p>
    <w:p w:rsidR="000456E1" w:rsidRPr="00F01B23" w:rsidRDefault="005F3440" w:rsidP="005F3440">
      <w:pPr>
        <w:ind w:firstLine="720"/>
        <w:jc w:val="both"/>
        <w:rPr>
          <w:b/>
          <w:color w:val="000000" w:themeColor="text1"/>
          <w:lang w:eastAsia="bg-BG"/>
        </w:rPr>
      </w:pPr>
      <w:r w:rsidRPr="00F01B23">
        <w:rPr>
          <w:b/>
          <w:color w:val="000000" w:themeColor="text1"/>
          <w:lang w:val="bg-BG" w:eastAsia="bg-BG"/>
        </w:rPr>
        <w:t>На основание чл.131, ал.2 от ЗУТ, непосредствено засегнати от предвижданията на подробните устройствени план</w:t>
      </w:r>
      <w:r w:rsidR="000456E1" w:rsidRPr="00F01B23">
        <w:rPr>
          <w:b/>
          <w:color w:val="000000" w:themeColor="text1"/>
          <w:lang w:val="bg-BG" w:eastAsia="bg-BG"/>
        </w:rPr>
        <w:t>ове са следните недвижими имоти</w:t>
      </w:r>
      <w:r w:rsidRPr="00F01B23">
        <w:rPr>
          <w:b/>
          <w:color w:val="000000" w:themeColor="text1"/>
          <w:lang w:val="bg-BG" w:eastAsia="bg-BG"/>
        </w:rPr>
        <w:t>:</w:t>
      </w:r>
    </w:p>
    <w:p w:rsidR="000456E1" w:rsidRPr="00F01B23" w:rsidRDefault="00835EC9" w:rsidP="000456E1">
      <w:pPr>
        <w:pStyle w:val="ab"/>
        <w:numPr>
          <w:ilvl w:val="0"/>
          <w:numId w:val="12"/>
        </w:numPr>
        <w:jc w:val="both"/>
        <w:rPr>
          <w:b/>
          <w:color w:val="000000" w:themeColor="text1"/>
          <w:lang w:val="bg-BG" w:eastAsia="bg-BG"/>
        </w:rPr>
      </w:pPr>
      <w:r w:rsidRPr="00F01B23">
        <w:rPr>
          <w:b/>
          <w:color w:val="000000" w:themeColor="text1"/>
          <w:lang w:val="bg-BG" w:eastAsia="bg-BG"/>
        </w:rPr>
        <w:t>УПИ Х</w:t>
      </w:r>
      <w:r w:rsidRPr="00F01B23">
        <w:rPr>
          <w:b/>
          <w:color w:val="000000" w:themeColor="text1"/>
          <w:lang w:eastAsia="bg-BG"/>
        </w:rPr>
        <w:t>I</w:t>
      </w:r>
      <w:r w:rsidR="000456E1" w:rsidRPr="00F01B23">
        <w:rPr>
          <w:b/>
          <w:color w:val="000000" w:themeColor="text1"/>
          <w:lang w:val="bg-BG" w:eastAsia="bg-BG"/>
        </w:rPr>
        <w:t>-2507</w:t>
      </w:r>
      <w:r w:rsidR="000456E1" w:rsidRPr="00F01B23">
        <w:rPr>
          <w:b/>
          <w:color w:val="000000" w:themeColor="text1"/>
          <w:lang w:eastAsia="bg-BG"/>
        </w:rPr>
        <w:t xml:space="preserve"> – </w:t>
      </w:r>
      <w:proofErr w:type="spellStart"/>
      <w:r w:rsidR="000456E1" w:rsidRPr="00F01B23">
        <w:rPr>
          <w:b/>
          <w:color w:val="000000" w:themeColor="text1"/>
          <w:lang w:val="bg-BG" w:eastAsia="bg-BG"/>
        </w:rPr>
        <w:t>Златислав</w:t>
      </w:r>
      <w:proofErr w:type="spellEnd"/>
      <w:r w:rsidR="000456E1" w:rsidRPr="00F01B23">
        <w:rPr>
          <w:b/>
          <w:color w:val="000000" w:themeColor="text1"/>
          <w:lang w:val="bg-BG" w:eastAsia="bg-BG"/>
        </w:rPr>
        <w:t xml:space="preserve"> Николов Златев;</w:t>
      </w:r>
    </w:p>
    <w:p w:rsidR="000456E1" w:rsidRPr="00F01B23" w:rsidRDefault="00835EC9" w:rsidP="000456E1">
      <w:pPr>
        <w:pStyle w:val="ab"/>
        <w:numPr>
          <w:ilvl w:val="0"/>
          <w:numId w:val="12"/>
        </w:numPr>
        <w:jc w:val="both"/>
        <w:rPr>
          <w:b/>
          <w:color w:val="000000" w:themeColor="text1"/>
          <w:lang w:val="bg-BG" w:eastAsia="bg-BG"/>
        </w:rPr>
      </w:pPr>
      <w:r w:rsidRPr="00F01B23">
        <w:rPr>
          <w:b/>
          <w:color w:val="000000" w:themeColor="text1"/>
          <w:lang w:val="bg-BG" w:eastAsia="bg-BG"/>
        </w:rPr>
        <w:t xml:space="preserve">УПИ </w:t>
      </w:r>
      <w:r w:rsidR="000456E1" w:rsidRPr="00F01B23">
        <w:rPr>
          <w:b/>
          <w:color w:val="000000" w:themeColor="text1"/>
          <w:lang w:eastAsia="bg-BG"/>
        </w:rPr>
        <w:t>XIV-2615,2616</w:t>
      </w:r>
      <w:r w:rsidR="000456E1" w:rsidRPr="00F01B23">
        <w:rPr>
          <w:b/>
          <w:color w:val="000000" w:themeColor="text1"/>
          <w:lang w:val="bg-BG" w:eastAsia="bg-BG"/>
        </w:rPr>
        <w:t xml:space="preserve"> – „ЕЛЕГАНТ ГРУП“ ООД;</w:t>
      </w:r>
    </w:p>
    <w:p w:rsidR="000456E1" w:rsidRPr="00F01B23" w:rsidRDefault="00835EC9" w:rsidP="000456E1">
      <w:pPr>
        <w:pStyle w:val="ab"/>
        <w:numPr>
          <w:ilvl w:val="0"/>
          <w:numId w:val="12"/>
        </w:numPr>
        <w:jc w:val="both"/>
        <w:rPr>
          <w:b/>
          <w:color w:val="000000" w:themeColor="text1"/>
          <w:lang w:val="bg-BG" w:eastAsia="bg-BG"/>
        </w:rPr>
      </w:pPr>
      <w:r w:rsidRPr="00F01B23">
        <w:rPr>
          <w:b/>
          <w:color w:val="000000" w:themeColor="text1"/>
          <w:lang w:val="bg-BG" w:eastAsia="bg-BG"/>
        </w:rPr>
        <w:t xml:space="preserve">УПИ </w:t>
      </w:r>
      <w:r w:rsidRPr="00F01B23">
        <w:rPr>
          <w:b/>
          <w:color w:val="000000" w:themeColor="text1"/>
          <w:lang w:eastAsia="bg-BG"/>
        </w:rPr>
        <w:t>XIII</w:t>
      </w:r>
      <w:r w:rsidRPr="00F01B23">
        <w:rPr>
          <w:b/>
          <w:color w:val="000000" w:themeColor="text1"/>
          <w:lang w:val="bg-BG" w:eastAsia="bg-BG"/>
        </w:rPr>
        <w:t>-2540</w:t>
      </w:r>
      <w:r w:rsidR="000456E1" w:rsidRPr="00F01B23">
        <w:rPr>
          <w:b/>
          <w:color w:val="000000" w:themeColor="text1"/>
          <w:lang w:val="bg-BG" w:eastAsia="bg-BG"/>
        </w:rPr>
        <w:t xml:space="preserve"> – Нейко Иванов Стойков, Богдана Желязкова Христова;</w:t>
      </w:r>
      <w:r w:rsidRPr="00F01B23">
        <w:rPr>
          <w:b/>
          <w:color w:val="000000" w:themeColor="text1"/>
          <w:lang w:val="bg-BG" w:eastAsia="bg-BG"/>
        </w:rPr>
        <w:t xml:space="preserve">  </w:t>
      </w:r>
    </w:p>
    <w:p w:rsidR="005F3440" w:rsidRPr="00F01B23" w:rsidRDefault="00835EC9" w:rsidP="000456E1">
      <w:pPr>
        <w:pStyle w:val="ab"/>
        <w:numPr>
          <w:ilvl w:val="0"/>
          <w:numId w:val="12"/>
        </w:numPr>
        <w:jc w:val="both"/>
        <w:rPr>
          <w:b/>
          <w:color w:val="000000" w:themeColor="text1"/>
          <w:lang w:val="bg-BG" w:eastAsia="bg-BG"/>
        </w:rPr>
      </w:pPr>
      <w:r w:rsidRPr="00F01B23">
        <w:rPr>
          <w:b/>
          <w:color w:val="000000" w:themeColor="text1"/>
          <w:lang w:val="bg-BG" w:eastAsia="bg-BG"/>
        </w:rPr>
        <w:t>УПИ</w:t>
      </w:r>
      <w:r w:rsidRPr="00F01B23">
        <w:rPr>
          <w:b/>
          <w:color w:val="000000" w:themeColor="text1"/>
          <w:lang w:eastAsia="bg-BG"/>
        </w:rPr>
        <w:t xml:space="preserve"> XII</w:t>
      </w:r>
      <w:r w:rsidRPr="00F01B23">
        <w:rPr>
          <w:b/>
          <w:color w:val="000000" w:themeColor="text1"/>
          <w:lang w:val="bg-BG" w:eastAsia="bg-BG"/>
        </w:rPr>
        <w:t>-2508, кв.111</w:t>
      </w:r>
      <w:r w:rsidR="000456E1" w:rsidRPr="00F01B23">
        <w:rPr>
          <w:b/>
          <w:color w:val="000000" w:themeColor="text1"/>
          <w:lang w:val="bg-BG" w:eastAsia="bg-BG"/>
        </w:rPr>
        <w:t xml:space="preserve"> – Венко Иванов Венков, Тинка Петрова Тотева, Павел Венков Иванов</w:t>
      </w:r>
      <w:r w:rsidRPr="00F01B23">
        <w:rPr>
          <w:b/>
          <w:color w:val="000000" w:themeColor="text1"/>
          <w:lang w:val="bg-BG" w:eastAsia="bg-BG"/>
        </w:rPr>
        <w:t>.</w:t>
      </w:r>
    </w:p>
    <w:p w:rsidR="00240E86" w:rsidRDefault="00AA20E9" w:rsidP="009A5191">
      <w:pPr>
        <w:ind w:firstLine="709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r w:rsidR="000456E1">
        <w:rPr>
          <w:lang w:val="bg-BG" w:eastAsia="bg-BG"/>
        </w:rPr>
        <w:t>ът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>Подробен устройствен план (ПУП) –</w:t>
      </w:r>
      <w:r w:rsidR="00E75EB7">
        <w:rPr>
          <w:lang w:val="bg-BG" w:eastAsia="bg-BG"/>
        </w:rPr>
        <w:t xml:space="preserve"> План за застрояване </w:t>
      </w:r>
      <w:r w:rsidR="00C734C0">
        <w:rPr>
          <w:lang w:val="bg-BG" w:eastAsia="bg-BG"/>
        </w:rPr>
        <w:t>(</w:t>
      </w:r>
      <w:r w:rsidR="00E75EB7">
        <w:rPr>
          <w:lang w:val="bg-BG" w:eastAsia="bg-BG"/>
        </w:rPr>
        <w:t>П</w:t>
      </w:r>
      <w:r w:rsidR="00C734C0">
        <w:rPr>
          <w:lang w:val="bg-BG" w:eastAsia="bg-BG"/>
        </w:rPr>
        <w:t xml:space="preserve">З) </w:t>
      </w:r>
      <w:r w:rsidR="00897088" w:rsidRPr="00897088">
        <w:rPr>
          <w:lang w:val="bg-BG" w:eastAsia="bg-BG"/>
        </w:rPr>
        <w:t>за</w:t>
      </w:r>
      <w:r w:rsidR="00E75EB7">
        <w:rPr>
          <w:lang w:val="bg-BG" w:eastAsia="bg-BG"/>
        </w:rPr>
        <w:t xml:space="preserve"> </w:t>
      </w:r>
      <w:r w:rsidR="00E75EB7" w:rsidRPr="00E75EB7">
        <w:rPr>
          <w:lang w:val="bg-BG" w:eastAsia="bg-BG"/>
        </w:rPr>
        <w:t>промяна на начина на застроя</w:t>
      </w:r>
      <w:r w:rsidR="00E75EB7">
        <w:rPr>
          <w:lang w:val="bg-BG" w:eastAsia="bg-BG"/>
        </w:rPr>
        <w:t>ване в</w:t>
      </w:r>
      <w:r w:rsidR="00E75EB7" w:rsidRPr="00E75EB7">
        <w:t xml:space="preserve"> </w:t>
      </w:r>
      <w:r w:rsidR="00E75EB7" w:rsidRPr="00E75EB7">
        <w:rPr>
          <w:lang w:val="bg-BG" w:eastAsia="bg-BG"/>
        </w:rPr>
        <w:t>УПИ XXIII 2540, кв.111, гр.Севлиево</w:t>
      </w:r>
      <w:r w:rsidR="00897088" w:rsidRPr="00897088">
        <w:rPr>
          <w:lang w:val="bg-BG" w:eastAsia="bg-BG"/>
        </w:rPr>
        <w:t>,</w:t>
      </w:r>
      <w:r w:rsidR="00D671F4">
        <w:rPr>
          <w:lang w:val="bg-BG" w:eastAsia="bg-BG"/>
        </w:rPr>
        <w:t xml:space="preserve"> </w:t>
      </w:r>
      <w:r w:rsidR="00895436">
        <w:rPr>
          <w:lang w:val="bg-BG" w:eastAsia="bg-BG"/>
        </w:rPr>
        <w:t>е</w:t>
      </w:r>
      <w:r w:rsidR="005A55B7">
        <w:rPr>
          <w:lang w:val="bg-BG" w:eastAsia="bg-BG"/>
        </w:rPr>
        <w:t xml:space="preserve"> </w:t>
      </w:r>
      <w:r w:rsidR="00D354F2">
        <w:rPr>
          <w:lang w:val="bg-BG" w:eastAsia="bg-BG"/>
        </w:rPr>
        <w:t xml:space="preserve">на разположение за разглеждане и обществен достъп </w:t>
      </w:r>
      <w:r w:rsidR="00D354F2" w:rsidRPr="00D354F2">
        <w:rPr>
          <w:lang w:val="bg-BG" w:eastAsia="bg-BG"/>
        </w:rPr>
        <w:t xml:space="preserve">в стая </w:t>
      </w:r>
      <w:r w:rsidR="00835EC9" w:rsidRPr="00835EC9">
        <w:rPr>
          <w:color w:val="000000" w:themeColor="text1"/>
          <w:lang w:val="bg-BG" w:eastAsia="bg-BG"/>
        </w:rPr>
        <w:t>209</w:t>
      </w:r>
      <w:r w:rsidR="00D354F2" w:rsidRPr="00D354F2">
        <w:rPr>
          <w:lang w:val="bg-BG" w:eastAsia="bg-BG"/>
        </w:rPr>
        <w:t xml:space="preserve"> от сграда</w:t>
      </w:r>
      <w:r w:rsidR="0057415A">
        <w:rPr>
          <w:lang w:val="bg-BG" w:eastAsia="bg-BG"/>
        </w:rPr>
        <w:t>та на Община Севлиево</w:t>
      </w:r>
      <w:r w:rsidR="003C6599">
        <w:rPr>
          <w:lang w:val="bg-BG" w:eastAsia="bg-BG"/>
        </w:rPr>
        <w:t>, с административен адрес: гр. Севлиево, пл. “Свобода“ №1, всеки работен ден</w:t>
      </w:r>
      <w:r w:rsidR="00240E86">
        <w:rPr>
          <w:lang w:val="bg-BG" w:eastAsia="bg-BG"/>
        </w:rPr>
        <w:t>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0A4686" w:rsidP="0057415A">
      <w:pPr>
        <w:ind w:firstLine="720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="00897088">
        <w:rPr>
          <w:lang w:val="bg-BG" w:eastAsia="bg-BG"/>
        </w:rPr>
        <w:t xml:space="preserve"> е поставено на </w:t>
      </w:r>
      <w:r w:rsidR="000456E1">
        <w:rPr>
          <w:lang w:val="bg-BG" w:eastAsia="bg-BG"/>
        </w:rPr>
        <w:t>23</w:t>
      </w:r>
      <w:r w:rsidR="00835EC9">
        <w:rPr>
          <w:lang w:val="bg-BG" w:eastAsia="bg-BG"/>
        </w:rPr>
        <w:t>.03.2020</w:t>
      </w:r>
      <w:r w:rsidRPr="000A4686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5D2809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FA" w:rsidRDefault="00346EFA">
      <w:r>
        <w:separator/>
      </w:r>
    </w:p>
  </w:endnote>
  <w:endnote w:type="continuationSeparator" w:id="0">
    <w:p w:rsidR="00346EFA" w:rsidRDefault="0034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72FFA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FA" w:rsidRDefault="00346EFA">
      <w:r>
        <w:separator/>
      </w:r>
    </w:p>
  </w:footnote>
  <w:footnote w:type="continuationSeparator" w:id="0">
    <w:p w:rsidR="00346EFA" w:rsidRDefault="0034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9219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457D77"/>
    <w:multiLevelType w:val="hybridMultilevel"/>
    <w:tmpl w:val="FF1EED6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456E1"/>
    <w:rsid w:val="000531F0"/>
    <w:rsid w:val="00065DAD"/>
    <w:rsid w:val="00072921"/>
    <w:rsid w:val="000A4686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E4A2E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445"/>
    <w:rsid w:val="002F27A9"/>
    <w:rsid w:val="00313DA4"/>
    <w:rsid w:val="0033783B"/>
    <w:rsid w:val="00346EFA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4C5B"/>
    <w:rsid w:val="004F5FA3"/>
    <w:rsid w:val="005039CE"/>
    <w:rsid w:val="00505E6B"/>
    <w:rsid w:val="00506130"/>
    <w:rsid w:val="00544B32"/>
    <w:rsid w:val="005644B4"/>
    <w:rsid w:val="005729FA"/>
    <w:rsid w:val="0057415A"/>
    <w:rsid w:val="0057663E"/>
    <w:rsid w:val="0058481F"/>
    <w:rsid w:val="0058689B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5F3440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D36D3"/>
    <w:rsid w:val="007D79DC"/>
    <w:rsid w:val="007F57BA"/>
    <w:rsid w:val="00822625"/>
    <w:rsid w:val="00830403"/>
    <w:rsid w:val="00835EC9"/>
    <w:rsid w:val="008522FB"/>
    <w:rsid w:val="00854134"/>
    <w:rsid w:val="00860B32"/>
    <w:rsid w:val="00895436"/>
    <w:rsid w:val="00897088"/>
    <w:rsid w:val="008A0D5C"/>
    <w:rsid w:val="008B3663"/>
    <w:rsid w:val="008D1755"/>
    <w:rsid w:val="008D1908"/>
    <w:rsid w:val="008D64E5"/>
    <w:rsid w:val="008E51FB"/>
    <w:rsid w:val="008E7EC1"/>
    <w:rsid w:val="008F1BD5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86D19"/>
    <w:rsid w:val="00993429"/>
    <w:rsid w:val="009A4F7B"/>
    <w:rsid w:val="009A5191"/>
    <w:rsid w:val="009A5B96"/>
    <w:rsid w:val="009B684C"/>
    <w:rsid w:val="009E20D1"/>
    <w:rsid w:val="009E66F0"/>
    <w:rsid w:val="00A1390A"/>
    <w:rsid w:val="00A1585F"/>
    <w:rsid w:val="00A24DFC"/>
    <w:rsid w:val="00A268E2"/>
    <w:rsid w:val="00A36C96"/>
    <w:rsid w:val="00A870F0"/>
    <w:rsid w:val="00A90C21"/>
    <w:rsid w:val="00AA20E9"/>
    <w:rsid w:val="00AA28C5"/>
    <w:rsid w:val="00AE0F1D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B38"/>
    <w:rsid w:val="00C47219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E2FE0"/>
    <w:rsid w:val="00CF3BFB"/>
    <w:rsid w:val="00CF6AC4"/>
    <w:rsid w:val="00D05556"/>
    <w:rsid w:val="00D10B5C"/>
    <w:rsid w:val="00D25DA8"/>
    <w:rsid w:val="00D3056D"/>
    <w:rsid w:val="00D354F2"/>
    <w:rsid w:val="00D422AE"/>
    <w:rsid w:val="00D573F6"/>
    <w:rsid w:val="00D57EE7"/>
    <w:rsid w:val="00D62F92"/>
    <w:rsid w:val="00D657D1"/>
    <w:rsid w:val="00D671F4"/>
    <w:rsid w:val="00D67AC9"/>
    <w:rsid w:val="00D70641"/>
    <w:rsid w:val="00D83921"/>
    <w:rsid w:val="00DA19D4"/>
    <w:rsid w:val="00DA7102"/>
    <w:rsid w:val="00DC7DDC"/>
    <w:rsid w:val="00DE5A49"/>
    <w:rsid w:val="00E105C7"/>
    <w:rsid w:val="00E27DAB"/>
    <w:rsid w:val="00E40034"/>
    <w:rsid w:val="00E50578"/>
    <w:rsid w:val="00E725D2"/>
    <w:rsid w:val="00E725DF"/>
    <w:rsid w:val="00E73B4D"/>
    <w:rsid w:val="00E75EB7"/>
    <w:rsid w:val="00E766E2"/>
    <w:rsid w:val="00E9483B"/>
    <w:rsid w:val="00EE10EC"/>
    <w:rsid w:val="00EE18D1"/>
    <w:rsid w:val="00EF244A"/>
    <w:rsid w:val="00F01AC1"/>
    <w:rsid w:val="00F01B23"/>
    <w:rsid w:val="00F026AD"/>
    <w:rsid w:val="00F12C14"/>
    <w:rsid w:val="00F42A52"/>
    <w:rsid w:val="00F5649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928AF5"/>
  <w15:docId w15:val="{6A266384-0787-4E31-8D78-3A7556E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B1B7-DDB9-43BE-9589-F877C788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1934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Cvetanka Vasileva</cp:lastModifiedBy>
  <cp:revision>4</cp:revision>
  <cp:lastPrinted>2018-10-02T10:44:00Z</cp:lastPrinted>
  <dcterms:created xsi:type="dcterms:W3CDTF">2020-03-23T14:37:00Z</dcterms:created>
  <dcterms:modified xsi:type="dcterms:W3CDTF">2020-03-23T14:38:00Z</dcterms:modified>
</cp:coreProperties>
</file>